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FCF56" w14:textId="6AACACF0" w:rsidR="00C27EA7" w:rsidRPr="00C33343" w:rsidRDefault="00C27EA7" w:rsidP="00C27EA7">
      <w:pPr>
        <w:pStyle w:val="a3"/>
        <w:tabs>
          <w:tab w:val="right" w:pos="9639"/>
        </w:tabs>
        <w:rPr>
          <w:rFonts w:cs="Arial"/>
          <w:b w:val="0"/>
          <w:bCs/>
          <w:sz w:val="28"/>
          <w:szCs w:val="24"/>
          <w:lang w:eastAsia="ko-KR"/>
        </w:rPr>
      </w:pPr>
      <w:r w:rsidRPr="006D295A">
        <w:rPr>
          <w:rFonts w:cs="Arial"/>
          <w:bCs/>
          <w:sz w:val="24"/>
          <w:szCs w:val="24"/>
        </w:rPr>
        <w:t>3GPP TSG-SA2 Meeting #15</w:t>
      </w:r>
      <w:r>
        <w:rPr>
          <w:rFonts w:cs="Arial"/>
          <w:bCs/>
          <w:sz w:val="24"/>
          <w:szCs w:val="24"/>
        </w:rPr>
        <w:t>9</w:t>
      </w:r>
      <w:r w:rsidRPr="00C33343">
        <w:rPr>
          <w:rFonts w:cs="Arial"/>
          <w:bCs/>
          <w:sz w:val="28"/>
          <w:szCs w:val="24"/>
        </w:rPr>
        <w:tab/>
      </w:r>
      <w:r w:rsidR="00E80955" w:rsidRPr="00E80955">
        <w:rPr>
          <w:rFonts w:cs="Arial"/>
          <w:bCs/>
          <w:sz w:val="28"/>
          <w:szCs w:val="24"/>
        </w:rPr>
        <w:t>S2-2310421</w:t>
      </w:r>
    </w:p>
    <w:p w14:paraId="5779C604" w14:textId="77777777" w:rsidR="00D86815" w:rsidRPr="000F4E43" w:rsidRDefault="00D86815" w:rsidP="00D86815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55407B">
        <w:rPr>
          <w:rFonts w:cs="Arial"/>
          <w:bCs/>
          <w:sz w:val="24"/>
          <w:szCs w:val="24"/>
        </w:rPr>
        <w:t>09 - 13 October, 2023, Xiamen, P.R. China</w:t>
      </w:r>
      <w:r>
        <w:rPr>
          <w:rFonts w:cs="Arial"/>
          <w:bCs/>
          <w:sz w:val="24"/>
          <w:szCs w:val="24"/>
        </w:rPr>
        <w:tab/>
      </w:r>
      <w:r w:rsidRPr="006C35C8">
        <w:rPr>
          <w:rFonts w:cs="Arial"/>
          <w:bCs/>
          <w:color w:val="0000FF"/>
          <w:sz w:val="24"/>
          <w:szCs w:val="24"/>
        </w:rPr>
        <w:t>(revision of S2-230xxxx)</w:t>
      </w:r>
    </w:p>
    <w:p w14:paraId="6772A1E1" w14:textId="77777777" w:rsidR="00B97703" w:rsidRDefault="00B97703">
      <w:pPr>
        <w:rPr>
          <w:rFonts w:ascii="Arial" w:hAnsi="Arial" w:cs="Arial"/>
        </w:rPr>
      </w:pPr>
    </w:p>
    <w:p w14:paraId="33B93252" w14:textId="69AFCEA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52854" w:rsidRPr="00952854">
        <w:rPr>
          <w:rFonts w:ascii="Arial" w:hAnsi="Arial" w:cs="Arial"/>
          <w:b/>
          <w:sz w:val="22"/>
          <w:szCs w:val="22"/>
          <w:highlight w:val="yellow"/>
        </w:rPr>
        <w:t>[</w:t>
      </w:r>
      <w:r w:rsidR="00952854" w:rsidRPr="00952854">
        <w:rPr>
          <w:rFonts w:ascii="Arial" w:hAnsi="Arial" w:cs="Arial" w:hint="eastAsia"/>
          <w:b/>
          <w:sz w:val="22"/>
          <w:szCs w:val="22"/>
          <w:highlight w:val="yellow"/>
        </w:rPr>
        <w:t>draft</w:t>
      </w:r>
      <w:r w:rsidR="00952854" w:rsidRPr="00952854">
        <w:rPr>
          <w:rFonts w:ascii="Arial" w:hAnsi="Arial" w:cs="Arial" w:hint="eastAsia"/>
          <w:b/>
          <w:sz w:val="22"/>
          <w:szCs w:val="22"/>
          <w:highlight w:val="yellow"/>
          <w:lang w:eastAsia="ko-KR"/>
        </w:rPr>
        <w:t>]</w:t>
      </w:r>
      <w:r w:rsidR="00952854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454108">
        <w:rPr>
          <w:rFonts w:ascii="Arial" w:hAnsi="Arial" w:cs="Arial"/>
          <w:b/>
          <w:sz w:val="22"/>
          <w:szCs w:val="22"/>
          <w:lang w:eastAsia="ko-KR"/>
        </w:rPr>
        <w:t xml:space="preserve">Reply </w:t>
      </w:r>
      <w:r w:rsidR="00454108" w:rsidRPr="00454108">
        <w:rPr>
          <w:rFonts w:ascii="Arial" w:hAnsi="Arial" w:cs="Arial"/>
          <w:b/>
          <w:sz w:val="22"/>
          <w:szCs w:val="22"/>
        </w:rPr>
        <w:t xml:space="preserve">LS </w:t>
      </w:r>
      <w:r w:rsidR="00000E7D" w:rsidRPr="00000E7D">
        <w:rPr>
          <w:rFonts w:ascii="Arial" w:hAnsi="Arial" w:cs="Arial"/>
          <w:b/>
          <w:sz w:val="22"/>
          <w:szCs w:val="22"/>
        </w:rPr>
        <w:t>on Issues on QoS Monitoring parameters for XR service</w:t>
      </w:r>
    </w:p>
    <w:p w14:paraId="62CC37BF" w14:textId="53DCC257" w:rsidR="00E64AC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00E7D" w:rsidRPr="00000E7D">
        <w:rPr>
          <w:rFonts w:ascii="Arial" w:hAnsi="Arial" w:cs="Arial"/>
          <w:b/>
          <w:sz w:val="22"/>
          <w:szCs w:val="22"/>
        </w:rPr>
        <w:t xml:space="preserve">LS on Issues on QoS Monitoring parameters for XR service </w:t>
      </w:r>
      <w:r w:rsidR="00454108" w:rsidRPr="00454108">
        <w:rPr>
          <w:rFonts w:ascii="Arial" w:hAnsi="Arial" w:cs="Arial"/>
          <w:b/>
          <w:sz w:val="22"/>
          <w:szCs w:val="22"/>
        </w:rPr>
        <w:t>(</w:t>
      </w:r>
      <w:r w:rsidR="00000E7D" w:rsidRPr="00000E7D">
        <w:rPr>
          <w:rFonts w:ascii="Arial" w:hAnsi="Arial" w:cs="Arial"/>
          <w:b/>
          <w:sz w:val="22"/>
          <w:szCs w:val="22"/>
        </w:rPr>
        <w:t>S2-2310102</w:t>
      </w:r>
      <w:r w:rsidR="00454108" w:rsidRPr="00454108">
        <w:rPr>
          <w:rFonts w:ascii="Arial" w:hAnsi="Arial" w:cs="Arial"/>
          <w:b/>
          <w:sz w:val="22"/>
          <w:szCs w:val="22"/>
        </w:rPr>
        <w:t>/</w:t>
      </w:r>
      <w:r w:rsidR="000D4BF9" w:rsidRPr="000D4BF9">
        <w:rPr>
          <w:rFonts w:ascii="Arial" w:hAnsi="Arial" w:cs="Arial"/>
          <w:b/>
          <w:sz w:val="22"/>
          <w:szCs w:val="22"/>
        </w:rPr>
        <w:t>C3-233649</w:t>
      </w:r>
      <w:r w:rsidR="00454108" w:rsidRPr="00454108">
        <w:rPr>
          <w:rFonts w:ascii="Arial" w:hAnsi="Arial" w:cs="Arial"/>
          <w:b/>
          <w:sz w:val="22"/>
          <w:szCs w:val="22"/>
        </w:rPr>
        <w:t>)</w:t>
      </w:r>
    </w:p>
    <w:p w14:paraId="055B9537" w14:textId="0EB6EFA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</w:t>
      </w:r>
      <w:r w:rsidR="00454108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5780C8A" w14:textId="4BC236F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54108" w:rsidRPr="00454108">
        <w:rPr>
          <w:rFonts w:ascii="Arial" w:hAnsi="Arial" w:cs="Arial"/>
          <w:b/>
          <w:bCs/>
          <w:sz w:val="22"/>
          <w:szCs w:val="22"/>
        </w:rPr>
        <w:t>XRM</w:t>
      </w:r>
    </w:p>
    <w:p w14:paraId="0985CE6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D4BBE5F" w14:textId="4C7A0909" w:rsidR="00B97703" w:rsidRPr="009736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Source:</w:t>
      </w:r>
      <w:r w:rsidRPr="0097369E">
        <w:rPr>
          <w:rFonts w:ascii="Arial" w:hAnsi="Arial" w:cs="Arial"/>
          <w:b/>
          <w:sz w:val="22"/>
          <w:szCs w:val="22"/>
          <w:lang w:val="fr-FR"/>
        </w:rPr>
        <w:tab/>
      </w:r>
      <w:r w:rsidR="00454108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0DD33FDF" w14:textId="437BEC3D" w:rsidR="00B97703" w:rsidRPr="009736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ko-K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To:</w:t>
      </w:r>
      <w:r w:rsidRPr="0097369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54108">
        <w:rPr>
          <w:rFonts w:ascii="Arial" w:hAnsi="Arial" w:cs="Arial" w:hint="eastAsia"/>
          <w:b/>
          <w:bCs/>
          <w:sz w:val="22"/>
          <w:szCs w:val="22"/>
          <w:lang w:val="fr-FR" w:eastAsia="ko-KR"/>
        </w:rPr>
        <w:t>C</w:t>
      </w:r>
      <w:r w:rsidR="00454108">
        <w:rPr>
          <w:rFonts w:ascii="Arial" w:hAnsi="Arial" w:cs="Arial"/>
          <w:b/>
          <w:bCs/>
          <w:sz w:val="22"/>
          <w:szCs w:val="22"/>
          <w:lang w:val="fr-FR" w:eastAsia="ko-KR"/>
        </w:rPr>
        <w:t>T3</w:t>
      </w:r>
    </w:p>
    <w:p w14:paraId="7C45FD23" w14:textId="355F53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54108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240D319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34035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B71BF48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바탕" w:hAnsi="Arial" w:cs="Arial"/>
          <w:b/>
          <w:lang w:eastAsia="en-US"/>
        </w:rPr>
        <w:t>Name:</w:t>
      </w:r>
      <w:r w:rsidRPr="00457769">
        <w:rPr>
          <w:rFonts w:ascii="Arial" w:eastAsia="바탕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65C40558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바탕" w:hAnsi="Arial" w:cs="Arial"/>
          <w:bCs/>
          <w:lang w:eastAsia="en-US"/>
        </w:rPr>
      </w:pPr>
      <w:r w:rsidRPr="00457769">
        <w:rPr>
          <w:rFonts w:ascii="Arial" w:eastAsia="바탕" w:hAnsi="Arial" w:cs="Arial"/>
          <w:b/>
          <w:lang w:eastAsia="en-US"/>
        </w:rPr>
        <w:t>E-mail Address:</w:t>
      </w:r>
      <w:r w:rsidRPr="00457769">
        <w:rPr>
          <w:rFonts w:ascii="Arial" w:eastAsia="바탕" w:hAnsi="Arial" w:cs="Arial"/>
          <w:bCs/>
          <w:lang w:eastAsia="en-US"/>
        </w:rPr>
        <w:tab/>
      </w:r>
      <w:proofErr w:type="spellStart"/>
      <w:r>
        <w:rPr>
          <w:rFonts w:ascii="Arial" w:eastAsia="SimSun" w:hAnsi="Arial" w:cs="Arial"/>
          <w:bCs/>
          <w:lang w:eastAsia="zh-CN"/>
        </w:rPr>
        <w:t>hyuns.kim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at </w:t>
      </w:r>
      <w:proofErr w:type="spellStart"/>
      <w:r>
        <w:rPr>
          <w:rFonts w:ascii="Arial" w:eastAsia="SimSun" w:hAnsi="Arial" w:cs="Arial"/>
          <w:bCs/>
          <w:lang w:eastAsia="zh-CN"/>
        </w:rPr>
        <w:t>lge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dot </w:t>
      </w:r>
      <w:r w:rsidRPr="00457769">
        <w:rPr>
          <w:rFonts w:ascii="Arial" w:eastAsia="바탕" w:hAnsi="Arial" w:cs="Arial"/>
          <w:bCs/>
          <w:lang w:eastAsia="en-US"/>
        </w:rPr>
        <w:t>com</w:t>
      </w:r>
    </w:p>
    <w:p w14:paraId="2C0DF928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F1C347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816B2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9BC1BC3" w14:textId="7899C7D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E5EDE">
        <w:rPr>
          <w:rFonts w:ascii="Arial" w:hAnsi="Arial" w:cs="Arial"/>
          <w:bCs/>
        </w:rPr>
        <w:t xml:space="preserve">TS 23.501 </w:t>
      </w:r>
      <w:commentRangeStart w:id="7"/>
      <w:proofErr w:type="spellStart"/>
      <w:r w:rsidR="00454108">
        <w:t>CR#xxxx</w:t>
      </w:r>
      <w:commentRangeEnd w:id="7"/>
      <w:proofErr w:type="spellEnd"/>
      <w:r w:rsidR="00454108">
        <w:rPr>
          <w:rStyle w:val="a9"/>
          <w:b/>
          <w:bCs/>
        </w:rPr>
        <w:commentReference w:id="7"/>
      </w:r>
    </w:p>
    <w:p w14:paraId="5081F323" w14:textId="77777777" w:rsidR="00B97703" w:rsidRDefault="00B97703">
      <w:pPr>
        <w:rPr>
          <w:rFonts w:ascii="Arial" w:hAnsi="Arial" w:cs="Arial"/>
        </w:rPr>
      </w:pPr>
    </w:p>
    <w:p w14:paraId="245963C0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B2BF2BE" w14:textId="58341183" w:rsidR="00454108" w:rsidRDefault="00454108" w:rsidP="00454108">
      <w:pPr>
        <w:rPr>
          <w:lang w:eastAsia="ko-KR"/>
        </w:rPr>
      </w:pPr>
      <w:r>
        <w:rPr>
          <w:lang w:eastAsia="ko-KR"/>
        </w:rPr>
        <w:t xml:space="preserve">SA2 would like to thank CT3 regarding the LS on Issues </w:t>
      </w:r>
      <w:r w:rsidR="00A5262E" w:rsidRPr="00A5262E">
        <w:rPr>
          <w:lang w:eastAsia="ko-KR"/>
        </w:rPr>
        <w:t>on QoS Monitoring parameters for XR service</w:t>
      </w:r>
      <w:r>
        <w:rPr>
          <w:lang w:eastAsia="ko-KR"/>
        </w:rPr>
        <w:t xml:space="preserve">. </w:t>
      </w:r>
    </w:p>
    <w:p w14:paraId="700C5343" w14:textId="77777777" w:rsidR="00454108" w:rsidRPr="00454108" w:rsidRDefault="00454108" w:rsidP="00454108">
      <w:pPr>
        <w:rPr>
          <w:lang w:eastAsia="ko-KR"/>
        </w:rPr>
      </w:pPr>
    </w:p>
    <w:p w14:paraId="23E3354A" w14:textId="48A157F1" w:rsidR="00454108" w:rsidRDefault="00454108" w:rsidP="00454108">
      <w:pPr>
        <w:rPr>
          <w:lang w:eastAsia="ko-KR"/>
        </w:rPr>
      </w:pPr>
      <w:r>
        <w:rPr>
          <w:lang w:eastAsia="ko-KR"/>
        </w:rPr>
        <w:t xml:space="preserve">SA2 has discussed the matter in SA2#159 meeting and approved </w:t>
      </w:r>
      <w:commentRangeStart w:id="8"/>
      <w:r>
        <w:rPr>
          <w:lang w:eastAsia="ko-KR"/>
        </w:rPr>
        <w:t>the attached CR</w:t>
      </w:r>
      <w:commentRangeEnd w:id="8"/>
      <w:r w:rsidR="00B81810">
        <w:rPr>
          <w:rStyle w:val="a9"/>
          <w:rFonts w:ascii="Arial" w:hAnsi="Arial"/>
        </w:rPr>
        <w:commentReference w:id="8"/>
      </w:r>
      <w:r>
        <w:rPr>
          <w:lang w:eastAsia="ko-KR"/>
        </w:rPr>
        <w:t>. Also, SA2 provides following answer.</w:t>
      </w:r>
    </w:p>
    <w:p w14:paraId="5E802CC6" w14:textId="77777777" w:rsidR="00454108" w:rsidRDefault="00454108" w:rsidP="00454108">
      <w:pPr>
        <w:rPr>
          <w:lang w:eastAsia="ko-KR"/>
        </w:rPr>
      </w:pPr>
    </w:p>
    <w:p w14:paraId="61DAEC94" w14:textId="77777777" w:rsidR="00D212E7" w:rsidRPr="00D212E7" w:rsidRDefault="00D212E7" w:rsidP="00D212E7">
      <w:pPr>
        <w:spacing w:after="120"/>
        <w:ind w:left="1211" w:hangingChars="599" w:hanging="1211"/>
        <w:rPr>
          <w:rStyle w:val="IvDbodytextChar"/>
          <w:rFonts w:eastAsia="Calibri" w:cs="Calibri"/>
          <w:bCs/>
          <w:lang w:val="en-US" w:eastAsia="en-US"/>
        </w:rPr>
      </w:pPr>
      <w:r w:rsidRPr="00D212E7">
        <w:rPr>
          <w:rStyle w:val="IvDbodytextChar"/>
          <w:rFonts w:eastAsia="Calibri" w:cs="Calibri"/>
          <w:b/>
          <w:lang w:val="en-US" w:eastAsia="en-US"/>
        </w:rPr>
        <w:t>Question 1:</w:t>
      </w:r>
      <w:r w:rsidRPr="00D212E7">
        <w:rPr>
          <w:rStyle w:val="IvDbodytextChar"/>
          <w:rFonts w:eastAsia="Calibri" w:cs="Calibri"/>
          <w:b/>
          <w:lang w:val="en-US" w:eastAsia="en-US"/>
        </w:rPr>
        <w:tab/>
      </w:r>
      <w:r w:rsidRPr="00D212E7">
        <w:rPr>
          <w:rStyle w:val="IvDbodytextChar"/>
          <w:rFonts w:eastAsia="Calibri" w:cs="Calibri"/>
          <w:bCs/>
          <w:lang w:val="en-US" w:eastAsia="en-US"/>
        </w:rPr>
        <w:t>If NG-RAN provides congestion measurements based on NG-RAN implementation, do the reporting period, and periodic and event triggered reporting frequencies apply to the monitoring and exposure of congestion information?</w:t>
      </w:r>
    </w:p>
    <w:p w14:paraId="4287F1F3" w14:textId="010A8B66" w:rsidR="009260B8" w:rsidRDefault="00CC26F8" w:rsidP="00CC26F8">
      <w:pPr>
        <w:rPr>
          <w:lang w:eastAsia="ko-KR"/>
        </w:rPr>
      </w:pPr>
      <w:r w:rsidRPr="00384566">
        <w:rPr>
          <w:b/>
          <w:bCs/>
          <w:u w:val="single"/>
          <w:lang w:eastAsia="ko-KR"/>
        </w:rPr>
        <w:t>SA2 Answer</w:t>
      </w:r>
      <w:r>
        <w:rPr>
          <w:lang w:eastAsia="ko-KR"/>
        </w:rPr>
        <w:t>:</w:t>
      </w:r>
      <w:r w:rsidR="00D768E7">
        <w:rPr>
          <w:lang w:eastAsia="ko-KR"/>
        </w:rPr>
        <w:tab/>
      </w:r>
      <w:r w:rsidR="009260B8">
        <w:rPr>
          <w:lang w:eastAsia="ko-KR"/>
        </w:rPr>
        <w:t xml:space="preserve">From the NG-RAN’s perspective, </w:t>
      </w:r>
      <w:r w:rsidR="009260B8" w:rsidRPr="009260B8">
        <w:rPr>
          <w:lang w:eastAsia="ko-KR"/>
        </w:rPr>
        <w:t xml:space="preserve">the </w:t>
      </w:r>
      <w:r w:rsidR="00E77303">
        <w:rPr>
          <w:lang w:eastAsia="ko-KR"/>
        </w:rPr>
        <w:t xml:space="preserve">monitoring </w:t>
      </w:r>
      <w:r w:rsidR="009260B8" w:rsidRPr="009260B8">
        <w:rPr>
          <w:lang w:eastAsia="ko-KR"/>
        </w:rPr>
        <w:t>report</w:t>
      </w:r>
      <w:r w:rsidR="009260B8">
        <w:rPr>
          <w:lang w:eastAsia="ko-KR"/>
        </w:rPr>
        <w:t xml:space="preserve">ing period and/or frequencies </w:t>
      </w:r>
      <w:r w:rsidR="009260B8" w:rsidRPr="009260B8">
        <w:rPr>
          <w:lang w:eastAsia="ko-KR"/>
        </w:rPr>
        <w:t>on the congestion information are up to NG-RAN implementation</w:t>
      </w:r>
      <w:r w:rsidR="009260B8">
        <w:rPr>
          <w:lang w:eastAsia="ko-KR"/>
        </w:rPr>
        <w:t xml:space="preserve">. </w:t>
      </w:r>
      <w:r w:rsidR="009260B8">
        <w:rPr>
          <w:rFonts w:hint="eastAsia"/>
          <w:lang w:eastAsia="ko-KR"/>
        </w:rPr>
        <w:t>T</w:t>
      </w:r>
      <w:r w:rsidR="009260B8">
        <w:rPr>
          <w:lang w:eastAsia="ko-KR"/>
        </w:rPr>
        <w:t xml:space="preserve">he UPF </w:t>
      </w:r>
      <w:r w:rsidR="00B44781">
        <w:rPr>
          <w:lang w:eastAsia="ko-KR"/>
        </w:rPr>
        <w:t xml:space="preserve">can </w:t>
      </w:r>
      <w:r w:rsidR="00B44781">
        <w:t>report the monitoring results as</w:t>
      </w:r>
      <w:r w:rsidR="009260B8">
        <w:rPr>
          <w:lang w:eastAsia="ko-KR"/>
        </w:rPr>
        <w:t xml:space="preserve"> specified in </w:t>
      </w:r>
      <w:r w:rsidR="009260B8" w:rsidRPr="009260B8">
        <w:rPr>
          <w:lang w:eastAsia="ko-KR"/>
        </w:rPr>
        <w:t>clause</w:t>
      </w:r>
      <w:r w:rsidR="009260B8" w:rsidRPr="0063740C">
        <w:rPr>
          <w:rStyle w:val="IvDbodytextChar"/>
          <w:rFonts w:eastAsia="Calibri" w:cs="Calibri"/>
          <w:lang w:val="en-US" w:eastAsia="en-US"/>
        </w:rPr>
        <w:t> </w:t>
      </w:r>
      <w:r w:rsidR="009260B8" w:rsidRPr="009260B8">
        <w:rPr>
          <w:lang w:eastAsia="ko-KR"/>
        </w:rPr>
        <w:t>5.8.2.18 of TS</w:t>
      </w:r>
      <w:r w:rsidR="009260B8" w:rsidRPr="0063740C">
        <w:rPr>
          <w:rStyle w:val="IvDbodytextChar"/>
          <w:rFonts w:eastAsia="Calibri" w:cs="Calibri"/>
          <w:lang w:val="en-US" w:eastAsia="en-US"/>
        </w:rPr>
        <w:t> </w:t>
      </w:r>
      <w:r w:rsidR="009260B8" w:rsidRPr="009260B8">
        <w:rPr>
          <w:lang w:eastAsia="ko-KR"/>
        </w:rPr>
        <w:t>23.501</w:t>
      </w:r>
      <w:r w:rsidR="00B44781">
        <w:rPr>
          <w:lang w:eastAsia="ko-KR"/>
        </w:rPr>
        <w:t>.</w:t>
      </w:r>
    </w:p>
    <w:p w14:paraId="452EEDED" w14:textId="77777777" w:rsidR="00D768E7" w:rsidRDefault="00D768E7" w:rsidP="00CC26F8">
      <w:pPr>
        <w:rPr>
          <w:lang w:eastAsia="ko-KR"/>
        </w:rPr>
      </w:pPr>
    </w:p>
    <w:p w14:paraId="614ACD93" w14:textId="77777777" w:rsidR="00D212E7" w:rsidRDefault="00D212E7" w:rsidP="00D212E7">
      <w:pPr>
        <w:spacing w:after="120"/>
        <w:ind w:left="1211" w:hangingChars="599" w:hanging="1211"/>
        <w:rPr>
          <w:rStyle w:val="IvDbodytextChar"/>
          <w:rFonts w:eastAsia="Calibri" w:cs="Calibri"/>
          <w:lang w:val="en-US" w:eastAsia="en-US"/>
        </w:rPr>
      </w:pPr>
      <w:r w:rsidRPr="0060054B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>
        <w:rPr>
          <w:rStyle w:val="IvDbodytextChar"/>
          <w:rFonts w:eastAsia="Calibri" w:cs="Calibri"/>
          <w:b/>
          <w:lang w:val="en-US" w:eastAsia="en-US"/>
        </w:rPr>
        <w:t>2</w:t>
      </w:r>
      <w:r w:rsidRPr="0060054B">
        <w:rPr>
          <w:rStyle w:val="IvDbodytextChar"/>
          <w:rFonts w:eastAsia="Calibri" w:cs="Calibri"/>
          <w:b/>
          <w:lang w:val="en-US" w:eastAsia="en-US"/>
        </w:rPr>
        <w:t>:</w:t>
      </w:r>
      <w:r>
        <w:rPr>
          <w:rStyle w:val="IvDbodytextChar"/>
          <w:rFonts w:eastAsia="Calibri" w:cs="Calibri"/>
          <w:b/>
          <w:lang w:val="en-US" w:eastAsia="en-US"/>
        </w:rPr>
        <w:tab/>
      </w:r>
      <w:r w:rsidRPr="00AF57D9">
        <w:rPr>
          <w:rStyle w:val="IvDbodytextChar"/>
          <w:rFonts w:eastAsia="Calibri" w:cs="Calibri"/>
          <w:bCs/>
          <w:lang w:val="en-US" w:eastAsia="en-US"/>
        </w:rPr>
        <w:t>If the answer to question 1 is yes</w:t>
      </w:r>
      <w:r>
        <w:rPr>
          <w:rStyle w:val="IvDbodytextChar"/>
          <w:rFonts w:eastAsia="Calibri" w:cs="Calibri"/>
          <w:bCs/>
          <w:lang w:val="en-US" w:eastAsia="en-US"/>
        </w:rPr>
        <w:t>, for event triggered reporting,</w:t>
      </w:r>
      <w:r>
        <w:rPr>
          <w:rStyle w:val="IvDbodytextChar"/>
          <w:rFonts w:eastAsia="Calibri" w:cs="Calibri"/>
          <w:lang w:val="en-US" w:eastAsia="en-US"/>
        </w:rPr>
        <w:t xml:space="preserve"> d</w:t>
      </w:r>
      <w:r w:rsidRPr="00C82B62">
        <w:rPr>
          <w:rStyle w:val="IvDbodytextChar"/>
          <w:rFonts w:eastAsia="Calibri" w:cs="Calibri"/>
          <w:lang w:val="en-US" w:eastAsia="en-US"/>
        </w:rPr>
        <w:t xml:space="preserve">oes it mean that the minimum and the maximum </w:t>
      </w:r>
      <w:r>
        <w:rPr>
          <w:rStyle w:val="IvDbodytextChar"/>
          <w:rFonts w:eastAsia="Calibri" w:cs="Calibri"/>
          <w:lang w:val="en-US" w:eastAsia="en-US"/>
        </w:rPr>
        <w:t>congestion reports provided by NG-RAN</w:t>
      </w:r>
      <w:r w:rsidRPr="00C82B62">
        <w:rPr>
          <w:rStyle w:val="IvDbodytextChar"/>
          <w:rFonts w:eastAsia="Calibri" w:cs="Calibri"/>
          <w:lang w:val="en-US" w:eastAsia="en-US"/>
        </w:rPr>
        <w:t xml:space="preserve"> </w:t>
      </w:r>
      <w:r>
        <w:rPr>
          <w:rStyle w:val="IvDbodytextChar"/>
          <w:rFonts w:eastAsia="Calibri" w:cs="Calibri"/>
          <w:lang w:val="en-US" w:eastAsia="en-US"/>
        </w:rPr>
        <w:t xml:space="preserve">also </w:t>
      </w:r>
      <w:r w:rsidRPr="00C82B62">
        <w:rPr>
          <w:rStyle w:val="IvDbodytextChar"/>
          <w:rFonts w:eastAsia="Calibri" w:cs="Calibri"/>
          <w:lang w:val="en-US" w:eastAsia="en-US"/>
        </w:rPr>
        <w:t>need to be reported</w:t>
      </w:r>
      <w:r>
        <w:rPr>
          <w:rStyle w:val="IvDbodytextChar"/>
          <w:rFonts w:eastAsia="Calibri" w:cs="Calibri"/>
          <w:lang w:val="en-US" w:eastAsia="en-US"/>
        </w:rPr>
        <w:t>, if received within the minimum waiting time</w:t>
      </w:r>
      <w:r w:rsidRPr="00C82B62">
        <w:rPr>
          <w:rStyle w:val="IvDbodytextChar"/>
          <w:rFonts w:eastAsia="Calibri" w:cs="Calibri"/>
          <w:lang w:val="en-US" w:eastAsia="en-US"/>
        </w:rPr>
        <w:t>?</w:t>
      </w:r>
    </w:p>
    <w:p w14:paraId="748029B6" w14:textId="63F9CBC1" w:rsidR="00B44781" w:rsidRPr="00B44781" w:rsidRDefault="00B44781" w:rsidP="009C63C1">
      <w:pPr>
        <w:rPr>
          <w:rStyle w:val="IvDbodytextChar"/>
          <w:rFonts w:eastAsia="Calibri" w:cs="Calibri"/>
          <w:lang w:eastAsia="en-US"/>
        </w:rPr>
      </w:pPr>
      <w:r w:rsidRPr="00384566">
        <w:rPr>
          <w:b/>
          <w:bCs/>
          <w:u w:val="single"/>
          <w:lang w:eastAsia="ko-KR"/>
        </w:rPr>
        <w:t>SA2 Answer</w:t>
      </w:r>
      <w:r>
        <w:rPr>
          <w:lang w:eastAsia="ko-KR"/>
        </w:rPr>
        <w:t>:</w:t>
      </w:r>
      <w:r>
        <w:rPr>
          <w:lang w:eastAsia="ko-KR"/>
        </w:rPr>
        <w:tab/>
      </w:r>
      <w:r w:rsidR="00F01460">
        <w:rPr>
          <w:lang w:eastAsia="ko-KR"/>
        </w:rPr>
        <w:t>T</w:t>
      </w:r>
      <w:r w:rsidR="00F01460" w:rsidRPr="00F01460">
        <w:rPr>
          <w:lang w:eastAsia="ko-KR"/>
        </w:rPr>
        <w:t>he congestion reports provided by NG-RAN</w:t>
      </w:r>
      <w:r w:rsidR="00F01460">
        <w:rPr>
          <w:lang w:eastAsia="ko-KR"/>
        </w:rPr>
        <w:t xml:space="preserve"> </w:t>
      </w:r>
      <w:r w:rsidR="00E77303">
        <w:rPr>
          <w:lang w:eastAsia="ko-KR"/>
        </w:rPr>
        <w:t>are</w:t>
      </w:r>
      <w:r>
        <w:rPr>
          <w:lang w:eastAsia="ko-KR"/>
        </w:rPr>
        <w:t xml:space="preserve"> </w:t>
      </w:r>
      <w:r w:rsidRPr="009260B8">
        <w:rPr>
          <w:lang w:eastAsia="ko-KR"/>
        </w:rPr>
        <w:t>up to NG-RAN implementation</w:t>
      </w:r>
      <w:r>
        <w:rPr>
          <w:lang w:eastAsia="ko-KR"/>
        </w:rPr>
        <w:t xml:space="preserve">. </w:t>
      </w:r>
      <w:r w:rsidR="00F01460">
        <w:rPr>
          <w:lang w:eastAsia="ko-KR"/>
        </w:rPr>
        <w:t>I</w:t>
      </w:r>
      <w:r w:rsidR="00F01460" w:rsidRPr="00F01460">
        <w:rPr>
          <w:lang w:eastAsia="ko-KR"/>
        </w:rPr>
        <w:t>f received, t</w:t>
      </w:r>
      <w:r>
        <w:rPr>
          <w:lang w:eastAsia="ko-KR"/>
        </w:rPr>
        <w:t xml:space="preserve">he UPF </w:t>
      </w:r>
      <w:r w:rsidR="00F01460">
        <w:rPr>
          <w:lang w:eastAsia="ko-KR"/>
        </w:rPr>
        <w:t>may</w:t>
      </w:r>
      <w:r>
        <w:rPr>
          <w:lang w:eastAsia="ko-KR"/>
        </w:rPr>
        <w:t xml:space="preserve"> report the monitoring results as specified in </w:t>
      </w:r>
      <w:r w:rsidRPr="009260B8">
        <w:rPr>
          <w:lang w:eastAsia="ko-KR"/>
        </w:rPr>
        <w:t>clause</w:t>
      </w:r>
      <w:r w:rsidRPr="00F01460">
        <w:rPr>
          <w:lang w:eastAsia="ko-KR"/>
        </w:rPr>
        <w:t> </w:t>
      </w:r>
      <w:r w:rsidRPr="009260B8">
        <w:rPr>
          <w:lang w:eastAsia="ko-KR"/>
        </w:rPr>
        <w:t>5.8.2.18 of TS</w:t>
      </w:r>
      <w:r w:rsidRPr="00F01460">
        <w:rPr>
          <w:lang w:eastAsia="ko-KR"/>
        </w:rPr>
        <w:t> </w:t>
      </w:r>
      <w:r w:rsidRPr="009260B8">
        <w:rPr>
          <w:lang w:eastAsia="ko-KR"/>
        </w:rPr>
        <w:t>23.501</w:t>
      </w:r>
      <w:r w:rsidR="00F01460">
        <w:rPr>
          <w:lang w:eastAsia="ko-KR"/>
        </w:rPr>
        <w:t xml:space="preserve">, and it depends on </w:t>
      </w:r>
      <w:r w:rsidR="009C63C1">
        <w:rPr>
          <w:lang w:eastAsia="ko-KR"/>
        </w:rPr>
        <w:t xml:space="preserve">the reporting instruction configured by SMF </w:t>
      </w:r>
      <w:r w:rsidR="00F01460">
        <w:t>based on the authorized QoS Monitoring policy received from the PCF or local configuration or both.</w:t>
      </w:r>
    </w:p>
    <w:p w14:paraId="1FC1C906" w14:textId="77777777" w:rsidR="00B44781" w:rsidRDefault="00B44781" w:rsidP="00D212E7">
      <w:pPr>
        <w:spacing w:after="120"/>
        <w:ind w:left="1210" w:hangingChars="599" w:hanging="1210"/>
        <w:rPr>
          <w:rStyle w:val="IvDbodytextChar"/>
          <w:rFonts w:eastAsia="Calibri" w:cs="Calibri"/>
          <w:lang w:val="en-US" w:eastAsia="en-US"/>
        </w:rPr>
      </w:pPr>
    </w:p>
    <w:p w14:paraId="729BFA6A" w14:textId="77777777" w:rsidR="00D212E7" w:rsidRDefault="00D212E7" w:rsidP="00D212E7">
      <w:pPr>
        <w:spacing w:after="120"/>
        <w:ind w:left="1211" w:hangingChars="599" w:hanging="1211"/>
        <w:rPr>
          <w:rStyle w:val="IvDbodytextChar"/>
          <w:rFonts w:eastAsia="Calibri" w:cs="Calibri"/>
          <w:lang w:val="en-US" w:eastAsia="en-US"/>
        </w:rPr>
      </w:pPr>
      <w:r w:rsidRPr="0060054B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>
        <w:rPr>
          <w:rStyle w:val="IvDbodytextChar"/>
          <w:rFonts w:eastAsia="Calibri" w:cs="Calibri"/>
          <w:b/>
          <w:lang w:val="en-US" w:eastAsia="en-US"/>
        </w:rPr>
        <w:t>3</w:t>
      </w:r>
      <w:r w:rsidRPr="0060054B">
        <w:rPr>
          <w:rStyle w:val="IvDbodytextChar"/>
          <w:rFonts w:eastAsia="Calibri" w:cs="Calibri"/>
          <w:b/>
          <w:lang w:val="en-US" w:eastAsia="en-US"/>
        </w:rPr>
        <w:t>:</w:t>
      </w:r>
      <w:r>
        <w:rPr>
          <w:rStyle w:val="IvDbodytextChar"/>
          <w:rFonts w:eastAsia="Calibri" w:cs="Calibri"/>
          <w:b/>
          <w:lang w:val="en-US" w:eastAsia="en-US"/>
        </w:rPr>
        <w:tab/>
      </w:r>
      <w:r>
        <w:rPr>
          <w:rStyle w:val="IvDbodytextChar"/>
          <w:rFonts w:eastAsia="Calibri" w:cs="Calibri"/>
          <w:lang w:val="en-US" w:eastAsia="en-US"/>
        </w:rPr>
        <w:t xml:space="preserve">For data rate monitoring, </w:t>
      </w:r>
      <w:bookmarkStart w:id="9" w:name="_Hlk146632772"/>
      <w:r>
        <w:rPr>
          <w:rStyle w:val="IvDbodytextChar"/>
          <w:rFonts w:eastAsia="Calibri" w:cs="Calibri"/>
          <w:lang w:val="en-US" w:eastAsia="en-US"/>
        </w:rPr>
        <w:t>if the averaging window is shorter than the waiting time,</w:t>
      </w:r>
      <w:bookmarkEnd w:id="9"/>
      <w:r>
        <w:rPr>
          <w:rStyle w:val="IvDbodytextChar"/>
          <w:rFonts w:eastAsia="Calibri" w:cs="Calibri"/>
          <w:lang w:val="en-US" w:eastAsia="en-US"/>
        </w:rPr>
        <w:t xml:space="preserve"> does the UPF report the minimum and maximum monitored data rate or should the UPF report the average?</w:t>
      </w:r>
    </w:p>
    <w:p w14:paraId="7F959ACD" w14:textId="69AA9BD1" w:rsidR="009C63C1" w:rsidRPr="00B44781" w:rsidRDefault="009C63C1" w:rsidP="009C63C1">
      <w:pPr>
        <w:rPr>
          <w:rStyle w:val="IvDbodytextChar"/>
          <w:rFonts w:eastAsia="Calibri" w:cs="Calibri"/>
          <w:lang w:eastAsia="en-US"/>
        </w:rPr>
      </w:pPr>
      <w:r w:rsidRPr="00384566">
        <w:rPr>
          <w:b/>
          <w:bCs/>
          <w:u w:val="single"/>
          <w:lang w:eastAsia="ko-KR"/>
        </w:rPr>
        <w:t>SA2 Answer</w:t>
      </w:r>
      <w:r>
        <w:rPr>
          <w:lang w:eastAsia="ko-KR"/>
        </w:rPr>
        <w:t>:</w:t>
      </w:r>
      <w:r>
        <w:rPr>
          <w:lang w:eastAsia="ko-KR"/>
        </w:rPr>
        <w:tab/>
        <w:t xml:space="preserve">As specified in </w:t>
      </w:r>
      <w:r w:rsidRPr="009260B8">
        <w:rPr>
          <w:lang w:eastAsia="ko-KR"/>
        </w:rPr>
        <w:t>clause</w:t>
      </w:r>
      <w:r w:rsidRPr="00F01460">
        <w:rPr>
          <w:lang w:eastAsia="ko-KR"/>
        </w:rPr>
        <w:t> </w:t>
      </w:r>
      <w:r w:rsidRPr="009260B8">
        <w:rPr>
          <w:lang w:eastAsia="ko-KR"/>
        </w:rPr>
        <w:t>5.8.2.18 of TS</w:t>
      </w:r>
      <w:r w:rsidRPr="00F01460">
        <w:rPr>
          <w:lang w:eastAsia="ko-KR"/>
        </w:rPr>
        <w:t> </w:t>
      </w:r>
      <w:r w:rsidRPr="009260B8">
        <w:rPr>
          <w:lang w:eastAsia="ko-KR"/>
        </w:rPr>
        <w:t>23.501</w:t>
      </w:r>
      <w:r>
        <w:rPr>
          <w:lang w:eastAsia="ko-KR"/>
        </w:rPr>
        <w:t>, i</w:t>
      </w:r>
      <w:r w:rsidRPr="009C63C1">
        <w:rPr>
          <w:lang w:eastAsia="ko-KR"/>
        </w:rPr>
        <w:t xml:space="preserve">f </w:t>
      </w:r>
      <w:r w:rsidR="00E77303">
        <w:rPr>
          <w:lang w:eastAsia="ko-KR"/>
        </w:rPr>
        <w:t xml:space="preserve">the </w:t>
      </w:r>
      <w:r w:rsidRPr="009C63C1">
        <w:rPr>
          <w:lang w:eastAsia="ko-KR"/>
        </w:rPr>
        <w:t>measurement results are received during the Minimum waiting time, the UPF shall report the minimum and the maximum measurement result when the Minimum waiting time is over</w:t>
      </w:r>
      <w:r>
        <w:t>.</w:t>
      </w:r>
    </w:p>
    <w:p w14:paraId="6D390137" w14:textId="29609F4A" w:rsidR="009C63C1" w:rsidRPr="009C63C1" w:rsidRDefault="009C63C1" w:rsidP="00D212E7">
      <w:pPr>
        <w:spacing w:after="120"/>
        <w:ind w:left="1210" w:hangingChars="599" w:hanging="1210"/>
        <w:rPr>
          <w:rStyle w:val="IvDbodytextChar"/>
          <w:rFonts w:eastAsia="Calibri" w:cs="Calibri"/>
          <w:lang w:eastAsia="en-US"/>
        </w:rPr>
      </w:pPr>
    </w:p>
    <w:p w14:paraId="1AC88629" w14:textId="77777777" w:rsidR="00D212E7" w:rsidRDefault="00D212E7" w:rsidP="00D212E7">
      <w:pPr>
        <w:spacing w:after="120"/>
        <w:ind w:left="1211" w:hangingChars="599" w:hanging="1211"/>
        <w:rPr>
          <w:rStyle w:val="IvDbodytextChar"/>
          <w:rFonts w:eastAsia="Calibri" w:cs="Calibri"/>
          <w:lang w:val="en-US" w:eastAsia="en-US"/>
        </w:rPr>
      </w:pPr>
      <w:r w:rsidRPr="0060054B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>
        <w:rPr>
          <w:rStyle w:val="IvDbodytextChar"/>
          <w:rFonts w:eastAsia="Calibri" w:cs="Calibri"/>
          <w:b/>
          <w:lang w:val="en-US" w:eastAsia="en-US"/>
        </w:rPr>
        <w:t>4</w:t>
      </w:r>
      <w:r w:rsidRPr="0060054B">
        <w:rPr>
          <w:rStyle w:val="IvDbodytextChar"/>
          <w:rFonts w:eastAsia="Calibri" w:cs="Calibri"/>
          <w:b/>
          <w:lang w:val="en-US" w:eastAsia="en-US"/>
        </w:rPr>
        <w:t>:</w:t>
      </w:r>
      <w:r>
        <w:rPr>
          <w:rStyle w:val="IvDbodytextChar"/>
          <w:rFonts w:eastAsia="Calibri" w:cs="Calibri"/>
          <w:b/>
          <w:lang w:val="en-US" w:eastAsia="en-US"/>
        </w:rPr>
        <w:tab/>
      </w:r>
      <w:r>
        <w:rPr>
          <w:rStyle w:val="IvDbodytextChar"/>
          <w:rFonts w:eastAsia="Calibri" w:cs="Calibri"/>
          <w:lang w:val="en-US" w:eastAsia="en-US"/>
        </w:rPr>
        <w:t>Do</w:t>
      </w:r>
      <w:r w:rsidRPr="00C82B62">
        <w:rPr>
          <w:rStyle w:val="IvDbodytextChar"/>
          <w:rFonts w:eastAsia="Calibri" w:cs="Calibri"/>
          <w:lang w:val="en-US" w:eastAsia="en-US"/>
        </w:rPr>
        <w:t xml:space="preserve"> </w:t>
      </w:r>
      <w:r>
        <w:rPr>
          <w:rStyle w:val="IvDbodytextChar"/>
          <w:rFonts w:eastAsia="Calibri" w:cs="Calibri"/>
          <w:lang w:val="en-US" w:eastAsia="en-US"/>
        </w:rPr>
        <w:t xml:space="preserve">the </w:t>
      </w:r>
      <w:r w:rsidRPr="00C82B62">
        <w:rPr>
          <w:rStyle w:val="IvDbodytextChar"/>
          <w:rFonts w:eastAsia="Calibri" w:cs="Calibri"/>
          <w:lang w:val="en-US" w:eastAsia="en-US"/>
        </w:rPr>
        <w:t xml:space="preserve">minimum and the maximum </w:t>
      </w:r>
      <w:r>
        <w:rPr>
          <w:rStyle w:val="IvDbodytextChar"/>
          <w:rFonts w:eastAsia="Calibri" w:cs="Calibri"/>
          <w:lang w:val="en-US" w:eastAsia="en-US"/>
        </w:rPr>
        <w:t xml:space="preserve">PDV </w:t>
      </w:r>
      <w:r w:rsidRPr="00C82B62">
        <w:rPr>
          <w:rStyle w:val="IvDbodytextChar"/>
          <w:rFonts w:eastAsia="Calibri" w:cs="Calibri"/>
          <w:lang w:val="en-US" w:eastAsia="en-US"/>
        </w:rPr>
        <w:t xml:space="preserve">measurement results </w:t>
      </w:r>
      <w:r>
        <w:rPr>
          <w:rStyle w:val="IvDbodytextChar"/>
          <w:rFonts w:eastAsia="Calibri" w:cs="Calibri"/>
          <w:lang w:val="en-US" w:eastAsia="en-US"/>
        </w:rPr>
        <w:t xml:space="preserve">also </w:t>
      </w:r>
      <w:r w:rsidRPr="00C82B62">
        <w:rPr>
          <w:rStyle w:val="IvDbodytextChar"/>
          <w:rFonts w:eastAsia="Calibri" w:cs="Calibri"/>
          <w:lang w:val="en-US" w:eastAsia="en-US"/>
        </w:rPr>
        <w:t>need to be reported</w:t>
      </w:r>
      <w:r>
        <w:rPr>
          <w:rStyle w:val="IvDbodytextChar"/>
          <w:rFonts w:eastAsia="Calibri" w:cs="Calibri"/>
          <w:lang w:val="en-US" w:eastAsia="en-US"/>
        </w:rPr>
        <w:t xml:space="preserve"> by the PCF</w:t>
      </w:r>
      <w:r w:rsidRPr="00C82B62">
        <w:rPr>
          <w:rStyle w:val="IvDbodytextChar"/>
          <w:rFonts w:eastAsia="Calibri" w:cs="Calibri"/>
          <w:lang w:val="en-US" w:eastAsia="en-US"/>
        </w:rPr>
        <w:t>?</w:t>
      </w:r>
    </w:p>
    <w:p w14:paraId="723CB5FB" w14:textId="5128A300" w:rsidR="009C63C1" w:rsidRDefault="009C63C1" w:rsidP="009C63C1">
      <w:pPr>
        <w:rPr>
          <w:lang w:eastAsia="ko-KR"/>
        </w:rPr>
      </w:pPr>
      <w:r w:rsidRPr="00384566">
        <w:rPr>
          <w:b/>
          <w:bCs/>
          <w:u w:val="single"/>
          <w:lang w:eastAsia="ko-KR"/>
        </w:rPr>
        <w:t>SA2 Answer</w:t>
      </w:r>
      <w:r>
        <w:rPr>
          <w:lang w:eastAsia="ko-KR"/>
        </w:rPr>
        <w:t>:</w:t>
      </w:r>
      <w:r>
        <w:rPr>
          <w:lang w:eastAsia="ko-KR"/>
        </w:rPr>
        <w:tab/>
      </w:r>
      <w:r>
        <w:t>Fr</w:t>
      </w:r>
      <w:r>
        <w:rPr>
          <w:lang w:eastAsia="ko-KR"/>
        </w:rPr>
        <w:t xml:space="preserve">om the PCF’s perspective, </w:t>
      </w:r>
      <w:r w:rsidRPr="009260B8">
        <w:rPr>
          <w:lang w:eastAsia="ko-KR"/>
        </w:rPr>
        <w:t>the report</w:t>
      </w:r>
      <w:r>
        <w:rPr>
          <w:lang w:eastAsia="ko-KR"/>
        </w:rPr>
        <w:t xml:space="preserve">ing period and/or frequencies </w:t>
      </w:r>
      <w:r w:rsidRPr="009260B8">
        <w:rPr>
          <w:lang w:eastAsia="ko-KR"/>
        </w:rPr>
        <w:t xml:space="preserve">on </w:t>
      </w:r>
      <w:r w:rsidR="00277986" w:rsidRPr="00277986">
        <w:rPr>
          <w:lang w:eastAsia="ko-KR"/>
        </w:rPr>
        <w:t xml:space="preserve">Packet Delay Variation </w:t>
      </w:r>
      <w:r w:rsidRPr="009260B8">
        <w:rPr>
          <w:lang w:eastAsia="ko-KR"/>
        </w:rPr>
        <w:t xml:space="preserve">are up to </w:t>
      </w:r>
      <w:r w:rsidR="00277986">
        <w:rPr>
          <w:lang w:eastAsia="ko-KR"/>
        </w:rPr>
        <w:t>PCF</w:t>
      </w:r>
      <w:r w:rsidRPr="009260B8">
        <w:rPr>
          <w:lang w:eastAsia="ko-KR"/>
        </w:rPr>
        <w:t xml:space="preserve"> implementation</w:t>
      </w:r>
      <w:r w:rsidR="00277986">
        <w:rPr>
          <w:lang w:eastAsia="ko-KR"/>
        </w:rPr>
        <w:t>.</w:t>
      </w:r>
    </w:p>
    <w:p w14:paraId="05F8B692" w14:textId="77777777" w:rsidR="009C63C1" w:rsidRPr="009C63C1" w:rsidRDefault="009C63C1" w:rsidP="00D212E7">
      <w:pPr>
        <w:spacing w:after="120"/>
        <w:ind w:left="1210" w:hangingChars="599" w:hanging="1210"/>
        <w:rPr>
          <w:rStyle w:val="IvDbodytextChar"/>
          <w:rFonts w:eastAsia="Calibri" w:cs="Calibri"/>
          <w:lang w:eastAsia="en-US"/>
        </w:rPr>
      </w:pPr>
    </w:p>
    <w:p w14:paraId="35738582" w14:textId="77777777" w:rsidR="00D212E7" w:rsidRDefault="00D212E7" w:rsidP="00D212E7">
      <w:pPr>
        <w:spacing w:after="120"/>
        <w:ind w:left="1213" w:hangingChars="600" w:hanging="1213"/>
        <w:rPr>
          <w:rStyle w:val="IvDbodytextChar"/>
          <w:rFonts w:eastAsia="Calibri" w:cs="Calibri"/>
          <w:lang w:val="en-US" w:eastAsia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>
        <w:rPr>
          <w:rStyle w:val="IvDbodytextChar"/>
          <w:rFonts w:eastAsia="Calibri" w:cs="Calibri"/>
          <w:b/>
          <w:lang w:val="en-US" w:eastAsia="en-US"/>
        </w:rPr>
        <w:t>5</w:t>
      </w:r>
      <w:r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Pr="003669E4">
        <w:rPr>
          <w:rStyle w:val="IvDbodytextChar"/>
          <w:rFonts w:eastAsia="Calibri" w:cs="Calibri"/>
          <w:lang w:val="en-US" w:eastAsia="en-US"/>
        </w:rPr>
        <w:tab/>
        <w:t>For the Congestion information</w:t>
      </w:r>
      <w:r>
        <w:rPr>
          <w:rStyle w:val="IvDbodytextChar"/>
          <w:rFonts w:eastAsia="Calibri" w:cs="Calibri"/>
          <w:lang w:val="en-US" w:eastAsia="en-US"/>
        </w:rPr>
        <w:t xml:space="preserve">, </w:t>
      </w:r>
      <w:r w:rsidRPr="003669E4">
        <w:rPr>
          <w:rStyle w:val="IvDbodytextChar"/>
          <w:rFonts w:eastAsia="Calibri" w:cs="Calibri"/>
          <w:lang w:val="en-US" w:eastAsia="en-US"/>
        </w:rPr>
        <w:t>Data Rate</w:t>
      </w:r>
      <w:r>
        <w:rPr>
          <w:rStyle w:val="IvDbodytextChar"/>
          <w:rFonts w:eastAsia="Calibri" w:cs="Calibri"/>
          <w:lang w:val="en-US" w:eastAsia="en-US"/>
        </w:rPr>
        <w:t xml:space="preserve"> and PDV</w:t>
      </w:r>
      <w:r w:rsidRPr="003669E4">
        <w:rPr>
          <w:rStyle w:val="IvDbodytextChar"/>
          <w:rFonts w:eastAsia="Calibri" w:cs="Calibri"/>
          <w:lang w:val="en-US" w:eastAsia="en-US"/>
        </w:rPr>
        <w:t>, does it mean that the measurement failure also need</w:t>
      </w:r>
      <w:r>
        <w:rPr>
          <w:rStyle w:val="IvDbodytextChar"/>
          <w:rFonts w:eastAsia="Calibri" w:cs="Calibri"/>
          <w:lang w:val="en-US" w:eastAsia="en-US"/>
        </w:rPr>
        <w:t>s</w:t>
      </w:r>
      <w:r w:rsidRPr="003669E4">
        <w:rPr>
          <w:rStyle w:val="IvDbodytextChar"/>
          <w:rFonts w:eastAsia="Calibri" w:cs="Calibri"/>
          <w:lang w:val="en-US" w:eastAsia="en-US"/>
        </w:rPr>
        <w:t xml:space="preserve"> to be reported</w:t>
      </w:r>
      <w:r>
        <w:rPr>
          <w:rStyle w:val="IvDbodytextChar"/>
          <w:rFonts w:eastAsia="Calibri" w:cs="Calibri"/>
          <w:lang w:val="en-US" w:eastAsia="en-US"/>
        </w:rPr>
        <w:t xml:space="preserve"> if </w:t>
      </w:r>
      <w:r w:rsidRPr="00254023">
        <w:rPr>
          <w:rStyle w:val="IvDbodytextChar"/>
          <w:rFonts w:eastAsia="Calibri" w:cs="Calibri"/>
          <w:lang w:val="en-US" w:eastAsia="en-US"/>
        </w:rPr>
        <w:t>no measurement result is available</w:t>
      </w:r>
      <w:r w:rsidRPr="003669E4">
        <w:rPr>
          <w:rStyle w:val="IvDbodytextChar"/>
          <w:rFonts w:eastAsia="Calibri" w:cs="Calibri"/>
          <w:lang w:val="en-US" w:eastAsia="en-US"/>
        </w:rPr>
        <w:t>?</w:t>
      </w:r>
    </w:p>
    <w:p w14:paraId="437E875C" w14:textId="39C622A4" w:rsidR="009C63C1" w:rsidRPr="00E469B6" w:rsidRDefault="00E469B6" w:rsidP="00E469B6">
      <w:pPr>
        <w:rPr>
          <w:lang w:eastAsia="ko-KR"/>
        </w:rPr>
      </w:pPr>
      <w:r w:rsidRPr="00384566">
        <w:rPr>
          <w:b/>
          <w:bCs/>
          <w:u w:val="single"/>
          <w:lang w:eastAsia="ko-KR"/>
        </w:rPr>
        <w:t>SA2 Answer</w:t>
      </w:r>
      <w:r>
        <w:rPr>
          <w:lang w:eastAsia="ko-KR"/>
        </w:rPr>
        <w:t>:</w:t>
      </w:r>
      <w:r>
        <w:rPr>
          <w:lang w:eastAsia="ko-KR"/>
        </w:rPr>
        <w:tab/>
        <w:t xml:space="preserve">As specified in </w:t>
      </w:r>
      <w:r w:rsidRPr="009260B8">
        <w:rPr>
          <w:lang w:eastAsia="ko-KR"/>
        </w:rPr>
        <w:t>clause</w:t>
      </w:r>
      <w:r w:rsidRPr="00F01460">
        <w:rPr>
          <w:lang w:eastAsia="ko-KR"/>
        </w:rPr>
        <w:t> </w:t>
      </w:r>
      <w:r w:rsidRPr="009260B8">
        <w:rPr>
          <w:lang w:eastAsia="ko-KR"/>
        </w:rPr>
        <w:t>5.8.2.18 of TS</w:t>
      </w:r>
      <w:r w:rsidRPr="00F01460">
        <w:rPr>
          <w:lang w:eastAsia="ko-KR"/>
        </w:rPr>
        <w:t> </w:t>
      </w:r>
      <w:r w:rsidRPr="009260B8">
        <w:rPr>
          <w:lang w:eastAsia="ko-KR"/>
        </w:rPr>
        <w:t>23.501</w:t>
      </w:r>
      <w:r>
        <w:rPr>
          <w:lang w:eastAsia="ko-KR"/>
        </w:rPr>
        <w:t xml:space="preserve">, </w:t>
      </w:r>
      <w:r w:rsidRPr="00E469B6">
        <w:rPr>
          <w:lang w:eastAsia="ko-KR"/>
        </w:rPr>
        <w:t xml:space="preserve">the UPF </w:t>
      </w:r>
      <w:r>
        <w:rPr>
          <w:lang w:eastAsia="ko-KR"/>
        </w:rPr>
        <w:t xml:space="preserve">may </w:t>
      </w:r>
      <w:r w:rsidRPr="00E469B6">
        <w:rPr>
          <w:lang w:eastAsia="ko-KR"/>
        </w:rPr>
        <w:t>report a measurement failure</w:t>
      </w:r>
      <w:r>
        <w:rPr>
          <w:lang w:eastAsia="ko-KR"/>
        </w:rPr>
        <w:t xml:space="preserve">, and it depends on the reporting instruction configured by SMF </w:t>
      </w:r>
      <w:r>
        <w:t>based on the authorized QoS Monitoring policy received from the PCF or local configuration or both.</w:t>
      </w:r>
    </w:p>
    <w:p w14:paraId="2F029061" w14:textId="77777777" w:rsidR="00E469B6" w:rsidRDefault="00E469B6" w:rsidP="00D212E7">
      <w:pPr>
        <w:spacing w:after="120"/>
        <w:ind w:left="1212" w:hangingChars="600" w:hanging="1212"/>
        <w:rPr>
          <w:rStyle w:val="IvDbodytextChar"/>
          <w:rFonts w:eastAsia="Calibri" w:cs="Calibri"/>
          <w:lang w:val="en-US" w:eastAsia="en-US"/>
        </w:rPr>
      </w:pPr>
    </w:p>
    <w:p w14:paraId="1F3CCF23" w14:textId="77777777" w:rsidR="00D212E7" w:rsidRDefault="00D212E7" w:rsidP="00D212E7">
      <w:pPr>
        <w:spacing w:after="120"/>
        <w:ind w:left="1213" w:hangingChars="600" w:hanging="1213"/>
        <w:rPr>
          <w:rStyle w:val="IvDbodytextChar"/>
          <w:rFonts w:eastAsia="Calibri" w:cs="Calibri"/>
          <w:lang w:val="en-US" w:eastAsia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>
        <w:rPr>
          <w:rStyle w:val="IvDbodytextChar"/>
          <w:rFonts w:eastAsia="Calibri" w:cs="Calibri"/>
          <w:b/>
          <w:lang w:val="en-US" w:eastAsia="en-US"/>
        </w:rPr>
        <w:t>6</w:t>
      </w:r>
      <w:r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Pr="003669E4">
        <w:rPr>
          <w:rStyle w:val="IvDbodytextChar"/>
          <w:rFonts w:eastAsia="Calibri" w:cs="Calibri"/>
          <w:lang w:val="en-US" w:eastAsia="en-US"/>
        </w:rPr>
        <w:tab/>
      </w:r>
      <w:r>
        <w:rPr>
          <w:rStyle w:val="IvDbodytextChar"/>
          <w:rFonts w:eastAsia="Calibri" w:cs="Calibri"/>
          <w:lang w:val="en-US" w:eastAsia="en-US"/>
        </w:rPr>
        <w:t xml:space="preserve">If the answer to question 5 is yes, how does the UPF detect that no </w:t>
      </w:r>
      <w:r w:rsidRPr="003669E4">
        <w:rPr>
          <w:rStyle w:val="IvDbodytextChar"/>
          <w:rFonts w:eastAsia="Calibri" w:cs="Calibri"/>
          <w:lang w:val="en-US" w:eastAsia="en-US"/>
        </w:rPr>
        <w:t>Congestion</w:t>
      </w:r>
      <w:r>
        <w:rPr>
          <w:rStyle w:val="IvDbodytextChar"/>
          <w:rFonts w:eastAsia="Calibri" w:cs="Calibri"/>
          <w:lang w:val="en-US" w:eastAsia="en-US"/>
        </w:rPr>
        <w:t xml:space="preserve"> or Data Rate measurement result is available</w:t>
      </w:r>
      <w:r w:rsidRPr="003669E4">
        <w:rPr>
          <w:rStyle w:val="IvDbodytextChar"/>
          <w:rFonts w:eastAsia="Calibri" w:cs="Calibri"/>
          <w:lang w:val="en-US" w:eastAsia="en-US"/>
        </w:rPr>
        <w:t>?</w:t>
      </w:r>
    </w:p>
    <w:p w14:paraId="03E22FD6" w14:textId="55BA0C29" w:rsidR="00E469B6" w:rsidRPr="00407A98" w:rsidRDefault="00E469B6" w:rsidP="00407A98">
      <w:pPr>
        <w:rPr>
          <w:lang w:eastAsia="ko-KR"/>
        </w:rPr>
      </w:pPr>
      <w:r w:rsidRPr="00384566">
        <w:rPr>
          <w:b/>
          <w:bCs/>
          <w:u w:val="single"/>
          <w:lang w:eastAsia="ko-KR"/>
        </w:rPr>
        <w:t>SA2 Answer</w:t>
      </w:r>
      <w:r>
        <w:rPr>
          <w:lang w:eastAsia="ko-KR"/>
        </w:rPr>
        <w:t>:</w:t>
      </w:r>
      <w:r>
        <w:rPr>
          <w:lang w:eastAsia="ko-KR"/>
        </w:rPr>
        <w:tab/>
        <w:t xml:space="preserve">The </w:t>
      </w:r>
      <w:r w:rsidRPr="00E469B6">
        <w:rPr>
          <w:lang w:eastAsia="ko-KR"/>
        </w:rPr>
        <w:t xml:space="preserve">UPF considers </w:t>
      </w:r>
      <w:r w:rsidR="00781A22">
        <w:rPr>
          <w:lang w:eastAsia="ko-KR"/>
        </w:rPr>
        <w:t>that</w:t>
      </w:r>
      <w:r w:rsidR="00407A98">
        <w:rPr>
          <w:lang w:eastAsia="ko-KR"/>
        </w:rPr>
        <w:t xml:space="preserve"> the congestion monitoring result</w:t>
      </w:r>
      <w:r>
        <w:rPr>
          <w:lang w:eastAsia="ko-KR"/>
        </w:rPr>
        <w:t xml:space="preserve"> </w:t>
      </w:r>
      <w:r w:rsidR="00FE6BAD">
        <w:rPr>
          <w:lang w:eastAsia="ko-KR"/>
        </w:rPr>
        <w:t xml:space="preserve">is not provided by NG-RAN </w:t>
      </w:r>
      <w:r w:rsidR="00407A98">
        <w:rPr>
          <w:lang w:eastAsia="ko-KR"/>
        </w:rPr>
        <w:t>during the reporting period</w:t>
      </w:r>
      <w:r w:rsidR="00781A22">
        <w:rPr>
          <w:lang w:eastAsia="ko-KR"/>
        </w:rPr>
        <w:t>, to be “</w:t>
      </w:r>
      <w:r w:rsidR="00781A22" w:rsidRPr="00E469B6">
        <w:rPr>
          <w:lang w:eastAsia="ko-KR"/>
        </w:rPr>
        <w:t xml:space="preserve">no </w:t>
      </w:r>
      <w:r w:rsidR="00781A22">
        <w:rPr>
          <w:lang w:eastAsia="ko-KR"/>
        </w:rPr>
        <w:t xml:space="preserve">available congestion </w:t>
      </w:r>
      <w:r w:rsidR="00781A22" w:rsidRPr="00E469B6">
        <w:rPr>
          <w:lang w:eastAsia="ko-KR"/>
        </w:rPr>
        <w:t>measurement</w:t>
      </w:r>
      <w:r w:rsidR="00781A22">
        <w:rPr>
          <w:lang w:eastAsia="ko-KR"/>
        </w:rPr>
        <w:t xml:space="preserve"> result</w:t>
      </w:r>
      <w:r w:rsidR="00781A22" w:rsidRPr="00E469B6">
        <w:rPr>
          <w:lang w:eastAsia="ko-KR"/>
        </w:rPr>
        <w:t>”</w:t>
      </w:r>
      <w:r w:rsidR="0037203D">
        <w:rPr>
          <w:lang w:eastAsia="ko-KR"/>
        </w:rPr>
        <w:t>.</w:t>
      </w:r>
      <w:r w:rsidR="00781A22">
        <w:rPr>
          <w:lang w:eastAsia="ko-KR"/>
        </w:rPr>
        <w:t xml:space="preserve"> </w:t>
      </w:r>
      <w:r w:rsidR="00407A98" w:rsidRPr="00407A98">
        <w:rPr>
          <w:lang w:eastAsia="ko-KR"/>
        </w:rPr>
        <w:t>The data rate measurement is based on average window, therefore, t</w:t>
      </w:r>
      <w:r w:rsidR="00407A98">
        <w:rPr>
          <w:lang w:eastAsia="ko-KR"/>
        </w:rPr>
        <w:t xml:space="preserve">he UPF considers </w:t>
      </w:r>
      <w:r w:rsidR="00781A22">
        <w:rPr>
          <w:lang w:eastAsia="ko-KR"/>
        </w:rPr>
        <w:t xml:space="preserve">that </w:t>
      </w:r>
      <w:r w:rsidR="00407A98" w:rsidRPr="00E469B6">
        <w:rPr>
          <w:lang w:eastAsia="ko-KR"/>
        </w:rPr>
        <w:t xml:space="preserve">the reporting period is shorter than </w:t>
      </w:r>
      <w:r w:rsidR="00407A98">
        <w:rPr>
          <w:lang w:eastAsia="ko-KR"/>
        </w:rPr>
        <w:t xml:space="preserve">the </w:t>
      </w:r>
      <w:r w:rsidR="00407A98" w:rsidRPr="00E469B6">
        <w:rPr>
          <w:lang w:eastAsia="ko-KR"/>
        </w:rPr>
        <w:t>average window</w:t>
      </w:r>
      <w:r w:rsidR="00B12A9E">
        <w:rPr>
          <w:lang w:eastAsia="ko-KR"/>
        </w:rPr>
        <w:t>, then the measurement result is not calculated yet</w:t>
      </w:r>
      <w:r w:rsidR="00781A22">
        <w:rPr>
          <w:lang w:eastAsia="ko-KR"/>
        </w:rPr>
        <w:t>, to be “no available data rate measurement result”.</w:t>
      </w:r>
    </w:p>
    <w:p w14:paraId="3A8A51E2" w14:textId="77777777" w:rsidR="00E469B6" w:rsidRPr="003669E4" w:rsidRDefault="00E469B6" w:rsidP="00D212E7">
      <w:pPr>
        <w:spacing w:after="120"/>
        <w:ind w:left="1213" w:hangingChars="600" w:hanging="1213"/>
        <w:rPr>
          <w:rStyle w:val="IvDbodytextChar"/>
          <w:rFonts w:eastAsia="Calibri" w:cs="Calibri"/>
          <w:b/>
          <w:lang w:val="en-US" w:eastAsia="en-US"/>
        </w:rPr>
      </w:pPr>
    </w:p>
    <w:p w14:paraId="5E5396B0" w14:textId="77777777" w:rsidR="00D212E7" w:rsidRDefault="00D212E7" w:rsidP="00D212E7">
      <w:pPr>
        <w:spacing w:after="120"/>
        <w:ind w:left="1213" w:hangingChars="600" w:hanging="1213"/>
        <w:rPr>
          <w:rStyle w:val="IvDbodytextChar"/>
          <w:rFonts w:eastAsia="Calibri" w:cs="Calibri"/>
          <w:lang w:val="en-US" w:eastAsia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>
        <w:rPr>
          <w:rStyle w:val="IvDbodytextChar"/>
          <w:rFonts w:eastAsia="Calibri" w:cs="Calibri"/>
          <w:b/>
          <w:lang w:val="en-US" w:eastAsia="en-US"/>
        </w:rPr>
        <w:t>7</w:t>
      </w:r>
      <w:r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Pr="003669E4">
        <w:rPr>
          <w:rStyle w:val="IvDbodytextChar"/>
          <w:rFonts w:eastAsia="Calibri" w:cs="Calibri"/>
          <w:lang w:val="en-US" w:eastAsia="en-US"/>
        </w:rPr>
        <w:tab/>
      </w:r>
      <w:r w:rsidRPr="00C62E8A">
        <w:rPr>
          <w:rStyle w:val="IvDbodytextChar"/>
          <w:rFonts w:eastAsia="Calibri" w:cs="Calibri"/>
          <w:lang w:val="en-US" w:eastAsia="en-US"/>
        </w:rPr>
        <w:t>W</w:t>
      </w:r>
      <w:r w:rsidRPr="00C62E8A">
        <w:rPr>
          <w:rStyle w:val="IvDbodytextChar"/>
          <w:rFonts w:eastAsia="Calibri" w:cs="Calibri" w:hint="eastAsia"/>
          <w:lang w:val="en-US" w:eastAsia="en-US"/>
        </w:rPr>
        <w:t>hether</w:t>
      </w:r>
      <w:r w:rsidRPr="00C62E8A">
        <w:rPr>
          <w:rStyle w:val="IvDbodytextChar"/>
          <w:rFonts w:eastAsia="Calibri" w:cs="Calibri"/>
          <w:lang w:val="en-US" w:eastAsia="en-US"/>
        </w:rPr>
        <w:t xml:space="preserve"> all TSC QoS requirements are applicable to multi-modal/XRM communications or not?</w:t>
      </w:r>
    </w:p>
    <w:p w14:paraId="70733206" w14:textId="0886E62D" w:rsidR="00F94083" w:rsidRPr="00407A98" w:rsidRDefault="00F94083" w:rsidP="00F94083">
      <w:pPr>
        <w:rPr>
          <w:lang w:eastAsia="ko-KR"/>
        </w:rPr>
      </w:pPr>
      <w:r w:rsidRPr="00384566">
        <w:rPr>
          <w:b/>
          <w:bCs/>
          <w:u w:val="single"/>
          <w:lang w:eastAsia="ko-KR"/>
        </w:rPr>
        <w:t>SA2 Answer</w:t>
      </w:r>
      <w:r>
        <w:rPr>
          <w:lang w:eastAsia="ko-KR"/>
        </w:rPr>
        <w:t>:</w:t>
      </w:r>
      <w:r>
        <w:rPr>
          <w:lang w:eastAsia="ko-KR"/>
        </w:rPr>
        <w:tab/>
      </w:r>
      <w:r w:rsidR="00AB2012">
        <w:rPr>
          <w:lang w:eastAsia="ko-KR"/>
        </w:rPr>
        <w:t xml:space="preserve">Generally, it depends on the traffic characters for XR Services. In addition, it is </w:t>
      </w:r>
      <w:r w:rsidR="00AB2012" w:rsidRPr="00AB2012">
        <w:rPr>
          <w:lang w:eastAsia="ko-KR"/>
        </w:rPr>
        <w:t>noteworthy</w:t>
      </w:r>
      <w:r w:rsidR="00AB2012">
        <w:rPr>
          <w:lang w:eastAsia="ko-KR"/>
        </w:rPr>
        <w:t xml:space="preserve"> that a</w:t>
      </w:r>
      <w:r w:rsidR="00CC259E">
        <w:rPr>
          <w:lang w:eastAsia="ko-KR"/>
        </w:rPr>
        <w:t xml:space="preserve">s specified in </w:t>
      </w:r>
      <w:r w:rsidR="00CC259E" w:rsidRPr="009260B8">
        <w:rPr>
          <w:lang w:eastAsia="ko-KR"/>
        </w:rPr>
        <w:t>clause</w:t>
      </w:r>
      <w:r w:rsidR="00CC259E" w:rsidRPr="00F01460">
        <w:rPr>
          <w:lang w:eastAsia="ko-KR"/>
        </w:rPr>
        <w:t> </w:t>
      </w:r>
      <w:r w:rsidR="00CC259E" w:rsidRPr="00CC259E">
        <w:rPr>
          <w:lang w:eastAsia="ko-KR"/>
        </w:rPr>
        <w:t>5.37.8.1</w:t>
      </w:r>
      <w:r w:rsidR="00CC259E" w:rsidRPr="009260B8">
        <w:rPr>
          <w:lang w:eastAsia="ko-KR"/>
        </w:rPr>
        <w:t xml:space="preserve"> of TS</w:t>
      </w:r>
      <w:r w:rsidR="00CC259E" w:rsidRPr="00F01460">
        <w:rPr>
          <w:lang w:eastAsia="ko-KR"/>
        </w:rPr>
        <w:t> </w:t>
      </w:r>
      <w:r w:rsidR="00CC259E" w:rsidRPr="009260B8">
        <w:rPr>
          <w:lang w:eastAsia="ko-KR"/>
        </w:rPr>
        <w:t>23.501</w:t>
      </w:r>
      <w:r w:rsidR="00CC259E">
        <w:rPr>
          <w:lang w:eastAsia="ko-KR"/>
        </w:rPr>
        <w:t>, t</w:t>
      </w:r>
      <w:r w:rsidR="00CC259E" w:rsidRPr="00CC259E">
        <w:rPr>
          <w:lang w:eastAsia="ko-KR"/>
        </w:rPr>
        <w:t xml:space="preserve">he UL and/or DL Periodicity and N6 Jitter Information associated with the DL Periodicity </w:t>
      </w:r>
      <w:r w:rsidR="00374DFA">
        <w:rPr>
          <w:lang w:eastAsia="ko-KR"/>
        </w:rPr>
        <w:t>can be</w:t>
      </w:r>
      <w:r w:rsidR="00CC259E" w:rsidRPr="00CC259E">
        <w:rPr>
          <w:lang w:eastAsia="ko-KR"/>
        </w:rPr>
        <w:t xml:space="preserve"> provided by the CN to NG RAN via TSCAI.</w:t>
      </w:r>
      <w:r w:rsidR="00CC259E">
        <w:rPr>
          <w:lang w:eastAsia="ko-KR"/>
        </w:rPr>
        <w:t xml:space="preserve"> </w:t>
      </w:r>
    </w:p>
    <w:p w14:paraId="4CB116F8" w14:textId="77777777" w:rsidR="00454108" w:rsidRPr="00F94083" w:rsidRDefault="00454108" w:rsidP="00E64ACF">
      <w:pPr>
        <w:rPr>
          <w:lang w:eastAsia="ko-KR"/>
        </w:rPr>
      </w:pPr>
    </w:p>
    <w:p w14:paraId="59AAFA6B" w14:textId="77777777" w:rsidR="00B97703" w:rsidRDefault="002F1940" w:rsidP="001D2C7B">
      <w:pPr>
        <w:pStyle w:val="1"/>
      </w:pPr>
      <w:r>
        <w:t>2</w:t>
      </w:r>
      <w:r>
        <w:tab/>
      </w:r>
      <w:r w:rsidR="000F6242">
        <w:t>Actions</w:t>
      </w:r>
    </w:p>
    <w:p w14:paraId="0F55CA71" w14:textId="1FBF8D5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553AB">
        <w:rPr>
          <w:rFonts w:ascii="Arial" w:hAnsi="Arial" w:cs="Arial"/>
          <w:b/>
        </w:rPr>
        <w:t xml:space="preserve"> CT</w:t>
      </w:r>
      <w:r w:rsidR="00454108">
        <w:rPr>
          <w:rFonts w:ascii="Arial" w:hAnsi="Arial" w:cs="Arial"/>
          <w:b/>
        </w:rPr>
        <w:t>3</w:t>
      </w:r>
    </w:p>
    <w:p w14:paraId="69441648" w14:textId="17C21F73"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="00454108" w:rsidRPr="00454108">
        <w:t>SA2 kindly asks CT3 to take above information into consideration</w:t>
      </w:r>
      <w:r w:rsidR="00A553AB" w:rsidRPr="00692234">
        <w:t>.</w:t>
      </w:r>
    </w:p>
    <w:p w14:paraId="7417C21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E7CCDF5" w14:textId="6F2CBB9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454108">
        <w:rPr>
          <w:rFonts w:cs="Arial"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1DB85F7" w14:textId="18C7B8AE" w:rsidR="00454108" w:rsidRDefault="00454108" w:rsidP="00454108">
      <w:r>
        <w:t>TSG-SA2#160</w:t>
      </w:r>
      <w:r>
        <w:tab/>
      </w:r>
      <w:r>
        <w:tab/>
        <w:t>November 13 – 17, 2023</w:t>
      </w:r>
      <w:r>
        <w:tab/>
      </w:r>
      <w:r>
        <w:tab/>
        <w:t>Chicago, USA</w:t>
      </w:r>
    </w:p>
    <w:p w14:paraId="0DFB741C" w14:textId="0DAF4A72" w:rsidR="00105594" w:rsidRDefault="00454108" w:rsidP="00454108">
      <w:r>
        <w:t>TSG-SA2 Ad-hoc</w:t>
      </w:r>
      <w:r>
        <w:tab/>
        <w:t>January 22 – 26, 2024</w:t>
      </w:r>
      <w:r>
        <w:tab/>
      </w:r>
      <w:r>
        <w:tab/>
        <w:t>e-meeting</w:t>
      </w:r>
    </w:p>
    <w:sectPr w:rsidR="00105594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" w:author="Hyunsook (LGE)" w:date="2023-09-26T10:16:00Z" w:initials="HS">
    <w:p w14:paraId="697DFDD5" w14:textId="77777777" w:rsidR="00454108" w:rsidRPr="004D2504" w:rsidRDefault="00454108" w:rsidP="00454108">
      <w:pPr>
        <w:pStyle w:val="a5"/>
        <w:rPr>
          <w:rFonts w:cs="Arial"/>
          <w:sz w:val="22"/>
          <w:szCs w:val="22"/>
          <w:lang w:eastAsia="ko-KR"/>
        </w:rPr>
      </w:pPr>
      <w:r>
        <w:rPr>
          <w:rStyle w:val="a9"/>
        </w:rPr>
        <w:annotationRef/>
      </w:r>
      <w:r w:rsidRPr="004D2504">
        <w:rPr>
          <w:rFonts w:cs="Arial"/>
          <w:sz w:val="22"/>
          <w:szCs w:val="22"/>
          <w:lang w:eastAsia="ko-KR"/>
        </w:rPr>
        <w:t xml:space="preserve">Agreed CR (if any) during SA2#159 </w:t>
      </w:r>
    </w:p>
  </w:comment>
  <w:comment w:id="8" w:author="Hyunsook (LGE)" w:date="2023-09-26T10:35:00Z" w:initials="HS">
    <w:p w14:paraId="5094142D" w14:textId="4A51A78A" w:rsidR="00B81810" w:rsidRPr="00B81810" w:rsidRDefault="00B81810">
      <w:pPr>
        <w:pStyle w:val="a5"/>
        <w:rPr>
          <w:rFonts w:cs="Arial"/>
          <w:sz w:val="22"/>
          <w:szCs w:val="22"/>
          <w:lang w:eastAsia="ko-KR"/>
        </w:rPr>
      </w:pPr>
      <w:r>
        <w:rPr>
          <w:rStyle w:val="a9"/>
        </w:rPr>
        <w:annotationRef/>
      </w:r>
      <w:r>
        <w:rPr>
          <w:rStyle w:val="a9"/>
        </w:rPr>
        <w:annotationRef/>
      </w:r>
      <w:r w:rsidRPr="004D2504">
        <w:rPr>
          <w:rFonts w:cs="Arial"/>
          <w:sz w:val="22"/>
          <w:szCs w:val="22"/>
          <w:lang w:eastAsia="ko-KR"/>
        </w:rPr>
        <w:t xml:space="preserve">Agreed CR (if any) during SA2#159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97DFDD5" w15:done="0"/>
  <w15:commentEx w15:paraId="5094142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CA07F0D" w16cex:dateUtc="2023-09-26T01:16:00Z"/>
  <w16cex:commentExtensible w16cex:durableId="4A421C15" w16cex:dateUtc="2023-09-26T01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97DFDD5" w16cid:durableId="6CA07F0D"/>
  <w16cid:commentId w16cid:paraId="5094142D" w16cid:durableId="4A421C1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3E47A" w14:textId="77777777" w:rsidR="0028265A" w:rsidRDefault="0028265A">
      <w:pPr>
        <w:spacing w:after="0"/>
      </w:pPr>
      <w:r>
        <w:separator/>
      </w:r>
    </w:p>
  </w:endnote>
  <w:endnote w:type="continuationSeparator" w:id="0">
    <w:p w14:paraId="7742CCDC" w14:textId="77777777" w:rsidR="0028265A" w:rsidRDefault="002826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66E8B" w14:textId="77777777"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F3432D3" wp14:editId="608E86D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CC33D3E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3432D3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" o:allowincell="f" filled="f" stroked="f" strokeweight=".5pt">
              <v:textbox inset="20pt,0,,0">
                <w:txbxContent>
                  <w:p w14:paraId="3CC33D3E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75C93" w14:textId="77777777"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6D7DD2A" wp14:editId="324C8626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4FA7B2E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D7DD2A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" o:allowincell="f" filled="f" stroked="f" strokeweight=".5pt">
              <v:textbox inset="20pt,0,,0">
                <w:txbxContent>
                  <w:p w14:paraId="14FA7B2E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19056" w14:textId="77777777" w:rsidR="0028265A" w:rsidRDefault="0028265A">
      <w:pPr>
        <w:spacing w:after="0"/>
      </w:pPr>
      <w:r>
        <w:separator/>
      </w:r>
    </w:p>
  </w:footnote>
  <w:footnote w:type="continuationSeparator" w:id="0">
    <w:p w14:paraId="7F1BC94C" w14:textId="77777777" w:rsidR="0028265A" w:rsidRDefault="002826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81FFD"/>
    <w:multiLevelType w:val="hybridMultilevel"/>
    <w:tmpl w:val="B60C9AEE"/>
    <w:lvl w:ilvl="0" w:tplc="B50889EC">
      <w:start w:val="1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E23650"/>
    <w:multiLevelType w:val="hybridMultilevel"/>
    <w:tmpl w:val="DEFC20BC"/>
    <w:lvl w:ilvl="0" w:tplc="55D66D56">
      <w:start w:val="1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" w15:restartNumberingAfterBreak="0">
    <w:nsid w:val="0FA977D4"/>
    <w:multiLevelType w:val="hybridMultilevel"/>
    <w:tmpl w:val="D9EE0EAC"/>
    <w:lvl w:ilvl="0" w:tplc="2D5A4034">
      <w:start w:val="1"/>
      <w:numFmt w:val="bullet"/>
      <w:lvlText w:val="­"/>
      <w:lvlJc w:val="left"/>
      <w:pPr>
        <w:ind w:left="760" w:hanging="360"/>
      </w:pPr>
      <w:rPr>
        <w:rFonts w:ascii="맑은 고딕" w:eastAsia="맑은 고딕" w:hAnsi="맑은 고딕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73590692">
    <w:abstractNumId w:val="6"/>
  </w:num>
  <w:num w:numId="2" w16cid:durableId="527529738">
    <w:abstractNumId w:val="5"/>
  </w:num>
  <w:num w:numId="3" w16cid:durableId="1998149473">
    <w:abstractNumId w:val="4"/>
  </w:num>
  <w:num w:numId="4" w16cid:durableId="1430927234">
    <w:abstractNumId w:val="3"/>
  </w:num>
  <w:num w:numId="5" w16cid:durableId="1268193697">
    <w:abstractNumId w:val="1"/>
  </w:num>
  <w:num w:numId="6" w16cid:durableId="2140486437">
    <w:abstractNumId w:val="0"/>
  </w:num>
  <w:num w:numId="7" w16cid:durableId="1805851289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yunsook (LGE)">
    <w15:presenceInfo w15:providerId="None" w15:userId="Hyunsook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E7D"/>
    <w:rsid w:val="00015D8D"/>
    <w:rsid w:val="00017F23"/>
    <w:rsid w:val="00031E9B"/>
    <w:rsid w:val="00034875"/>
    <w:rsid w:val="000603AE"/>
    <w:rsid w:val="00063F2D"/>
    <w:rsid w:val="00083694"/>
    <w:rsid w:val="000D4BF9"/>
    <w:rsid w:val="000E3410"/>
    <w:rsid w:val="000F6242"/>
    <w:rsid w:val="000F62B1"/>
    <w:rsid w:val="00105594"/>
    <w:rsid w:val="001849EE"/>
    <w:rsid w:val="001908F9"/>
    <w:rsid w:val="001D2AD7"/>
    <w:rsid w:val="001D2C7B"/>
    <w:rsid w:val="00230AAC"/>
    <w:rsid w:val="00236294"/>
    <w:rsid w:val="00262B77"/>
    <w:rsid w:val="00264B9E"/>
    <w:rsid w:val="00277986"/>
    <w:rsid w:val="0028265A"/>
    <w:rsid w:val="0029072C"/>
    <w:rsid w:val="002E3429"/>
    <w:rsid w:val="002F1940"/>
    <w:rsid w:val="00304B2E"/>
    <w:rsid w:val="00314519"/>
    <w:rsid w:val="00336BC9"/>
    <w:rsid w:val="003539C9"/>
    <w:rsid w:val="0037203D"/>
    <w:rsid w:val="00374DFA"/>
    <w:rsid w:val="00383545"/>
    <w:rsid w:val="00384566"/>
    <w:rsid w:val="003A2D81"/>
    <w:rsid w:val="004045E1"/>
    <w:rsid w:val="00407A98"/>
    <w:rsid w:val="004231DB"/>
    <w:rsid w:val="00426698"/>
    <w:rsid w:val="00433500"/>
    <w:rsid w:val="00433F71"/>
    <w:rsid w:val="00434F31"/>
    <w:rsid w:val="00440D43"/>
    <w:rsid w:val="00451AB7"/>
    <w:rsid w:val="00454108"/>
    <w:rsid w:val="00486581"/>
    <w:rsid w:val="004A1739"/>
    <w:rsid w:val="004E3939"/>
    <w:rsid w:val="004E4F2A"/>
    <w:rsid w:val="004F1AEE"/>
    <w:rsid w:val="004F1B39"/>
    <w:rsid w:val="004F6B4B"/>
    <w:rsid w:val="00512276"/>
    <w:rsid w:val="00575B4B"/>
    <w:rsid w:val="00581986"/>
    <w:rsid w:val="005D283A"/>
    <w:rsid w:val="00605867"/>
    <w:rsid w:val="00614864"/>
    <w:rsid w:val="00635404"/>
    <w:rsid w:val="00644A10"/>
    <w:rsid w:val="006536CC"/>
    <w:rsid w:val="00670217"/>
    <w:rsid w:val="00692234"/>
    <w:rsid w:val="0069342A"/>
    <w:rsid w:val="006C67B8"/>
    <w:rsid w:val="00762796"/>
    <w:rsid w:val="00770670"/>
    <w:rsid w:val="00781A22"/>
    <w:rsid w:val="007B30CC"/>
    <w:rsid w:val="007E0CAF"/>
    <w:rsid w:val="007F4F92"/>
    <w:rsid w:val="00833A89"/>
    <w:rsid w:val="008407B4"/>
    <w:rsid w:val="00850EBF"/>
    <w:rsid w:val="008573E2"/>
    <w:rsid w:val="00862EA2"/>
    <w:rsid w:val="00886AAA"/>
    <w:rsid w:val="008D772F"/>
    <w:rsid w:val="00925381"/>
    <w:rsid w:val="009260B8"/>
    <w:rsid w:val="00935F5E"/>
    <w:rsid w:val="00952854"/>
    <w:rsid w:val="009647C4"/>
    <w:rsid w:val="00966C42"/>
    <w:rsid w:val="0097369E"/>
    <w:rsid w:val="00987022"/>
    <w:rsid w:val="0099764C"/>
    <w:rsid w:val="009C5B85"/>
    <w:rsid w:val="009C63C1"/>
    <w:rsid w:val="009D2ABA"/>
    <w:rsid w:val="00A25118"/>
    <w:rsid w:val="00A5262E"/>
    <w:rsid w:val="00A553AB"/>
    <w:rsid w:val="00AB2012"/>
    <w:rsid w:val="00B11F8F"/>
    <w:rsid w:val="00B12A9E"/>
    <w:rsid w:val="00B44781"/>
    <w:rsid w:val="00B81810"/>
    <w:rsid w:val="00B828A5"/>
    <w:rsid w:val="00B97703"/>
    <w:rsid w:val="00BA274F"/>
    <w:rsid w:val="00C27EA7"/>
    <w:rsid w:val="00C60435"/>
    <w:rsid w:val="00CA2DFC"/>
    <w:rsid w:val="00CA3D83"/>
    <w:rsid w:val="00CA6E71"/>
    <w:rsid w:val="00CC259E"/>
    <w:rsid w:val="00CC26F8"/>
    <w:rsid w:val="00CF6087"/>
    <w:rsid w:val="00D16B5A"/>
    <w:rsid w:val="00D212E7"/>
    <w:rsid w:val="00D249B7"/>
    <w:rsid w:val="00D43967"/>
    <w:rsid w:val="00D65C60"/>
    <w:rsid w:val="00D768E7"/>
    <w:rsid w:val="00D86815"/>
    <w:rsid w:val="00D91ACA"/>
    <w:rsid w:val="00E27D75"/>
    <w:rsid w:val="00E469B6"/>
    <w:rsid w:val="00E64ACF"/>
    <w:rsid w:val="00E77303"/>
    <w:rsid w:val="00E80955"/>
    <w:rsid w:val="00E81B8A"/>
    <w:rsid w:val="00E904D7"/>
    <w:rsid w:val="00ED34BB"/>
    <w:rsid w:val="00F01460"/>
    <w:rsid w:val="00F1299A"/>
    <w:rsid w:val="00F74002"/>
    <w:rsid w:val="00F85A82"/>
    <w:rsid w:val="00F94083"/>
    <w:rsid w:val="00FD602D"/>
    <w:rsid w:val="00FE5EDE"/>
    <w:rsid w:val="00FE6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56C0C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935F5E"/>
    <w:pPr>
      <w:ind w:leftChars="400" w:left="800"/>
    </w:pPr>
  </w:style>
  <w:style w:type="paragraph" w:styleId="af2">
    <w:name w:val="Revision"/>
    <w:hidden/>
    <w:uiPriority w:val="99"/>
    <w:semiHidden/>
    <w:rsid w:val="001908F9"/>
    <w:rPr>
      <w:lang w:val="en-GB" w:eastAsia="en-GB"/>
    </w:rPr>
  </w:style>
  <w:style w:type="character" w:customStyle="1" w:styleId="Char0">
    <w:name w:val="메모 텍스트 Char"/>
    <w:link w:val="a5"/>
    <w:semiHidden/>
    <w:rsid w:val="00454108"/>
    <w:rPr>
      <w:rFonts w:ascii="Arial" w:hAnsi="Arial"/>
      <w:lang w:val="en-GB" w:eastAsia="en-GB"/>
    </w:rPr>
  </w:style>
  <w:style w:type="character" w:customStyle="1" w:styleId="IvDbodytextChar">
    <w:name w:val="IvD bodytext Char"/>
    <w:link w:val="IvDbodytext"/>
    <w:qFormat/>
    <w:locked/>
    <w:rsid w:val="00454108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4541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ko-KR"/>
    </w:rPr>
  </w:style>
  <w:style w:type="paragraph" w:styleId="af3">
    <w:name w:val="annotation subject"/>
    <w:basedOn w:val="a5"/>
    <w:next w:val="a5"/>
    <w:link w:val="Char3"/>
    <w:uiPriority w:val="99"/>
    <w:semiHidden/>
    <w:unhideWhenUsed/>
    <w:rsid w:val="00B8181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0"/>
    <w:link w:val="af3"/>
    <w:uiPriority w:val="99"/>
    <w:semiHidden/>
    <w:rsid w:val="00B81810"/>
    <w:rPr>
      <w:rFonts w:ascii="Arial" w:hAnsi="Arial"/>
      <w:b/>
      <w:bCs/>
      <w:lang w:val="en-GB" w:eastAsia="en-GB"/>
    </w:rPr>
  </w:style>
  <w:style w:type="paragraph" w:styleId="HTML">
    <w:name w:val="HTML Preformatted"/>
    <w:basedOn w:val="a"/>
    <w:link w:val="HTMLChar"/>
    <w:uiPriority w:val="99"/>
    <w:semiHidden/>
    <w:unhideWhenUsed/>
    <w:rsid w:val="00407A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407A98"/>
    <w:rPr>
      <w:rFonts w:ascii="굴림체" w:eastAsia="굴림체" w:hAnsi="굴림체" w:cs="굴림체"/>
      <w:sz w:val="24"/>
      <w:szCs w:val="24"/>
    </w:rPr>
  </w:style>
  <w:style w:type="character" w:customStyle="1" w:styleId="y2iqfc">
    <w:name w:val="y2iqfc"/>
    <w:basedOn w:val="a0"/>
    <w:rsid w:val="00407A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</TotalTime>
  <Pages>1</Pages>
  <Words>621</Words>
  <Characters>3546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4159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Hyunsook (LGE)</cp:lastModifiedBy>
  <cp:revision>41</cp:revision>
  <cp:lastPrinted>2002-04-23T07:10:00Z</cp:lastPrinted>
  <dcterms:created xsi:type="dcterms:W3CDTF">2023-09-26T01:29:00Z</dcterms:created>
  <dcterms:modified xsi:type="dcterms:W3CDTF">2023-09-28T02:48:00Z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